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65"/>
        <w:gridCol w:w="1105"/>
      </w:tblGrid>
      <w:tr w:rsidR="001C7EEB" w:rsidRPr="001C7EEB" w:rsidTr="0064694F">
        <w:trPr>
          <w:trHeight w:val="288"/>
        </w:trPr>
        <w:tc>
          <w:tcPr>
            <w:tcW w:w="7765" w:type="dxa"/>
          </w:tcPr>
          <w:p w:rsidR="001C7EEB" w:rsidRPr="001C7EEB" w:rsidRDefault="001C7EEB" w:rsidP="001C7EEB">
            <w:pPr>
              <w:tabs>
                <w:tab w:val="center" w:pos="4680"/>
                <w:tab w:val="right" w:pos="9360"/>
              </w:tabs>
              <w:jc w:val="right"/>
              <w:rPr>
                <w:rFonts w:ascii="Cambria" w:hAnsi="Cambria"/>
                <w:sz w:val="36"/>
                <w:szCs w:val="36"/>
              </w:rPr>
            </w:pPr>
            <w:r w:rsidRPr="001C7EEB">
              <w:rPr>
                <w:rFonts w:ascii="Cambria" w:hAnsi="Cambria"/>
                <w:b/>
                <w:sz w:val="36"/>
                <w:szCs w:val="36"/>
              </w:rPr>
              <w:t>Physics 122 – Course Outline</w:t>
            </w:r>
          </w:p>
        </w:tc>
        <w:tc>
          <w:tcPr>
            <w:tcW w:w="1105" w:type="dxa"/>
          </w:tcPr>
          <w:p w:rsidR="001C7EEB" w:rsidRPr="001C7EEB" w:rsidRDefault="001C7EEB" w:rsidP="004571BB">
            <w:pPr>
              <w:tabs>
                <w:tab w:val="center" w:pos="4680"/>
                <w:tab w:val="right" w:pos="9360"/>
              </w:tabs>
              <w:rPr>
                <w:rFonts w:ascii="Cambria" w:hAnsi="Cambria"/>
                <w:b/>
                <w:bCs/>
                <w:color w:val="4F81BD"/>
                <w:sz w:val="36"/>
                <w:szCs w:val="36"/>
              </w:rPr>
            </w:pPr>
            <w:r w:rsidRPr="001C7EEB">
              <w:rPr>
                <w:rFonts w:ascii="Cambria" w:hAnsi="Cambria"/>
                <w:b/>
                <w:bCs/>
                <w:sz w:val="36"/>
                <w:szCs w:val="36"/>
              </w:rPr>
              <w:t>201</w:t>
            </w:r>
            <w:r w:rsidR="004571BB">
              <w:rPr>
                <w:rFonts w:ascii="Cambria" w:hAnsi="Cambria"/>
                <w:b/>
                <w:bCs/>
                <w:sz w:val="36"/>
                <w:szCs w:val="36"/>
              </w:rPr>
              <w:t>4</w:t>
            </w:r>
          </w:p>
        </w:tc>
      </w:tr>
    </w:tbl>
    <w:p w:rsidR="00877B21" w:rsidRPr="000326DE" w:rsidRDefault="00877B21" w:rsidP="000326DE">
      <w:pPr>
        <w:rPr>
          <w:b/>
          <w:sz w:val="20"/>
          <w:szCs w:val="20"/>
        </w:rPr>
      </w:pPr>
    </w:p>
    <w:p w:rsidR="00754893" w:rsidRDefault="00754893" w:rsidP="00877B21">
      <w:pPr>
        <w:rPr>
          <w:b/>
          <w:color w:val="000000"/>
          <w:sz w:val="32"/>
          <w:szCs w:val="32"/>
          <w:u w:val="single"/>
        </w:rPr>
      </w:pPr>
    </w:p>
    <w:p w:rsidR="005935B8" w:rsidRPr="001C7EEB" w:rsidRDefault="001C7EEB" w:rsidP="00D14CE3">
      <w:pPr>
        <w:ind w:hanging="284"/>
        <w:jc w:val="center"/>
        <w:rPr>
          <w:b/>
          <w:color w:val="000000"/>
          <w:sz w:val="32"/>
          <w:szCs w:val="32"/>
          <w:u w:val="single"/>
        </w:rPr>
        <w:sectPr w:rsidR="005935B8" w:rsidRPr="001C7EEB" w:rsidSect="009078F8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  <w:color w:val="000000"/>
          <w:sz w:val="32"/>
          <w:szCs w:val="32"/>
          <w:u w:val="single"/>
        </w:rPr>
        <w:t>Curriculum</w:t>
      </w:r>
      <w:r w:rsidR="00D14CE3">
        <w:rPr>
          <w:b/>
          <w:color w:val="000000"/>
          <w:sz w:val="32"/>
          <w:szCs w:val="32"/>
          <w:u w:val="single"/>
        </w:rPr>
        <w:t xml:space="preserve">      </w:t>
      </w:r>
    </w:p>
    <w:p w:rsidR="0043165C" w:rsidRDefault="0043165C" w:rsidP="00877B21">
      <w:pPr>
        <w:keepNext/>
        <w:outlineLvl w:val="0"/>
        <w:rPr>
          <w:b/>
          <w:color w:val="000000"/>
          <w:sz w:val="28"/>
          <w:szCs w:val="28"/>
        </w:rPr>
        <w:sectPr w:rsidR="0043165C" w:rsidSect="005935B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1C7EEB" w:rsidRDefault="001C7EEB" w:rsidP="001C7EEB">
      <w:pPr>
        <w:pStyle w:val="Heading2"/>
        <w:rPr>
          <w:rFonts w:ascii="Times New Roman" w:hAnsi="Times New Roman"/>
          <w:sz w:val="28"/>
          <w:szCs w:val="28"/>
        </w:rPr>
      </w:pPr>
      <w:r w:rsidRPr="00EB3070">
        <w:rPr>
          <w:rFonts w:ascii="Times New Roman" w:hAnsi="Times New Roman"/>
          <w:sz w:val="28"/>
          <w:szCs w:val="28"/>
        </w:rPr>
        <w:lastRenderedPageBreak/>
        <w:t xml:space="preserve">Unit One                        </w:t>
      </w:r>
    </w:p>
    <w:p w:rsidR="001C7EEB" w:rsidRPr="00EB3070" w:rsidRDefault="001C7EEB" w:rsidP="001C7EEB">
      <w:pPr>
        <w:pStyle w:val="Heading2"/>
        <w:rPr>
          <w:rFonts w:ascii="Times New Roman" w:hAnsi="Times New Roman"/>
          <w:sz w:val="28"/>
          <w:szCs w:val="28"/>
        </w:rPr>
      </w:pPr>
      <w:r w:rsidRPr="00EB3070">
        <w:rPr>
          <w:rFonts w:ascii="Times New Roman" w:hAnsi="Times New Roman"/>
          <w:sz w:val="28"/>
          <w:szCs w:val="28"/>
        </w:rPr>
        <w:t xml:space="preserve">             </w:t>
      </w:r>
    </w:p>
    <w:p w:rsidR="001C7EEB" w:rsidRDefault="001C7EEB" w:rsidP="001C7EEB">
      <w:pPr>
        <w:pStyle w:val="Heading2"/>
        <w:numPr>
          <w:ilvl w:val="0"/>
          <w:numId w:val="9"/>
        </w:numPr>
        <w:ind w:left="108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Vectors to Analyze</w:t>
      </w:r>
    </w:p>
    <w:p w:rsidR="001C7EEB" w:rsidRDefault="001C7EEB" w:rsidP="001C7EEB">
      <w:pPr>
        <w:pStyle w:val="Heading2"/>
        <w:numPr>
          <w:ilvl w:val="0"/>
          <w:numId w:val="11"/>
        </w:numPr>
        <w:ind w:left="180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Force Problems</w:t>
      </w:r>
    </w:p>
    <w:p w:rsidR="001C7EEB" w:rsidRDefault="001C7EEB" w:rsidP="001C7EEB">
      <w:pPr>
        <w:numPr>
          <w:ilvl w:val="0"/>
          <w:numId w:val="11"/>
        </w:numPr>
        <w:ind w:left="1800"/>
      </w:pPr>
      <w:r>
        <w:t>Static Equilibrium</w:t>
      </w:r>
    </w:p>
    <w:p w:rsidR="001C7EEB" w:rsidRDefault="001C7EEB" w:rsidP="001C7EEB">
      <w:pPr>
        <w:numPr>
          <w:ilvl w:val="0"/>
          <w:numId w:val="11"/>
        </w:numPr>
        <w:ind w:left="1800"/>
      </w:pPr>
      <w:r>
        <w:t>Static Torque</w:t>
      </w:r>
    </w:p>
    <w:p w:rsidR="001C7EEB" w:rsidRDefault="001C7EEB" w:rsidP="001C7EEB">
      <w:pPr>
        <w:numPr>
          <w:ilvl w:val="0"/>
          <w:numId w:val="11"/>
        </w:numPr>
        <w:ind w:left="1800"/>
      </w:pPr>
      <w:r>
        <w:t>Relative Velocity</w:t>
      </w:r>
    </w:p>
    <w:p w:rsidR="001C7EEB" w:rsidRPr="00BB24BA" w:rsidRDefault="001C7EEB" w:rsidP="001C7EEB">
      <w:pPr>
        <w:ind w:left="1800"/>
      </w:pPr>
    </w:p>
    <w:p w:rsidR="001C7EEB" w:rsidRDefault="001C7EEB" w:rsidP="001C7EEB">
      <w:pPr>
        <w:numPr>
          <w:ilvl w:val="0"/>
          <w:numId w:val="9"/>
        </w:numPr>
        <w:ind w:left="1080"/>
      </w:pPr>
      <w:r w:rsidRPr="000C2846">
        <w:t xml:space="preserve">Conservation of Momentum </w:t>
      </w:r>
    </w:p>
    <w:p w:rsidR="001C7EEB" w:rsidRDefault="001C7EEB" w:rsidP="001C7EEB">
      <w:pPr>
        <w:numPr>
          <w:ilvl w:val="0"/>
          <w:numId w:val="12"/>
        </w:numPr>
        <w:ind w:left="1800"/>
      </w:pPr>
      <w:r>
        <w:t>Collisions and Explosions in One Dimension</w:t>
      </w:r>
    </w:p>
    <w:p w:rsidR="001C7EEB" w:rsidRDefault="001C7EEB" w:rsidP="001C7EEB">
      <w:pPr>
        <w:numPr>
          <w:ilvl w:val="0"/>
          <w:numId w:val="12"/>
        </w:numPr>
        <w:ind w:left="1800"/>
      </w:pPr>
      <w:r>
        <w:t>Elastic and Inelastic Collisions in one Dimension</w:t>
      </w:r>
    </w:p>
    <w:p w:rsidR="001C7EEB" w:rsidRDefault="001C7EEB" w:rsidP="001C7EEB">
      <w:pPr>
        <w:numPr>
          <w:ilvl w:val="0"/>
          <w:numId w:val="12"/>
        </w:numPr>
        <w:ind w:left="1800"/>
      </w:pPr>
      <w:r>
        <w:t>Collisions and Explosions in Two Dimension</w:t>
      </w:r>
    </w:p>
    <w:p w:rsidR="001C7EEB" w:rsidRPr="000C2846" w:rsidRDefault="001C7EEB" w:rsidP="001C7EEB">
      <w:pPr>
        <w:ind w:left="2160" w:hanging="360"/>
      </w:pPr>
    </w:p>
    <w:p w:rsidR="001C7EEB" w:rsidRPr="00EB3070" w:rsidRDefault="001C7EEB" w:rsidP="001C7EEB">
      <w:pPr>
        <w:pStyle w:val="Heading1"/>
        <w:rPr>
          <w:rFonts w:ascii="Times New Roman" w:hAnsi="Times New Roman"/>
          <w:b/>
          <w:bCs/>
          <w:szCs w:val="28"/>
        </w:rPr>
      </w:pPr>
      <w:r w:rsidRPr="00EB3070">
        <w:rPr>
          <w:rFonts w:ascii="Times New Roman" w:hAnsi="Times New Roman"/>
          <w:b/>
          <w:bCs/>
          <w:szCs w:val="28"/>
        </w:rPr>
        <w:t xml:space="preserve">Unit Two                                                                                                </w:t>
      </w:r>
    </w:p>
    <w:p w:rsidR="001C7EEB" w:rsidRDefault="001C7EEB" w:rsidP="001C7EEB">
      <w:pPr>
        <w:ind w:left="1065"/>
      </w:pPr>
    </w:p>
    <w:p w:rsidR="001C7EEB" w:rsidRPr="000C2846" w:rsidRDefault="001C7EEB" w:rsidP="001C7EEB">
      <w:pPr>
        <w:numPr>
          <w:ilvl w:val="0"/>
          <w:numId w:val="9"/>
        </w:numPr>
      </w:pPr>
      <w:r w:rsidRPr="000C2846">
        <w:t>Projectiles</w:t>
      </w:r>
    </w:p>
    <w:p w:rsidR="001C7EEB" w:rsidRPr="000C2846" w:rsidRDefault="001C7EEB" w:rsidP="001C7EEB">
      <w:pPr>
        <w:numPr>
          <w:ilvl w:val="0"/>
          <w:numId w:val="9"/>
        </w:numPr>
      </w:pPr>
      <w:r w:rsidRPr="000C2846">
        <w:t>Circular Motion</w:t>
      </w:r>
    </w:p>
    <w:p w:rsidR="001C7EEB" w:rsidRPr="000C2846" w:rsidRDefault="001C7EEB" w:rsidP="001C7EEB">
      <w:pPr>
        <w:numPr>
          <w:ilvl w:val="0"/>
          <w:numId w:val="9"/>
        </w:numPr>
      </w:pPr>
      <w:r w:rsidRPr="000C2846">
        <w:t>Simple Harmonic Motion</w:t>
      </w:r>
      <w:r>
        <w:tab/>
      </w:r>
      <w:r>
        <w:tab/>
      </w:r>
    </w:p>
    <w:p w:rsidR="001C7EEB" w:rsidRPr="000C2846" w:rsidRDefault="001C7EEB" w:rsidP="001C7EEB">
      <w:pPr>
        <w:numPr>
          <w:ilvl w:val="0"/>
          <w:numId w:val="9"/>
        </w:numPr>
      </w:pPr>
      <w:r w:rsidRPr="000C2846">
        <w:t>Universal Gravitation</w:t>
      </w:r>
      <w:r>
        <w:t xml:space="preserve"> and Gravitational Fields</w:t>
      </w:r>
      <w:r>
        <w:tab/>
      </w:r>
      <w:r>
        <w:tab/>
      </w:r>
    </w:p>
    <w:p w:rsidR="001C7EEB" w:rsidRPr="000C2846" w:rsidRDefault="001C7EEB" w:rsidP="001C7EEB">
      <w:pPr>
        <w:pStyle w:val="Heading3"/>
        <w:rPr>
          <w:sz w:val="24"/>
        </w:rPr>
      </w:pPr>
    </w:p>
    <w:p w:rsidR="001C7EEB" w:rsidRDefault="001C7EEB" w:rsidP="001C7EEB">
      <w:pPr>
        <w:pStyle w:val="Heading3"/>
        <w:rPr>
          <w:sz w:val="24"/>
        </w:rPr>
      </w:pPr>
    </w:p>
    <w:p w:rsidR="001C7EEB" w:rsidRPr="00C9076E" w:rsidRDefault="001C7EEB" w:rsidP="001C7EEB">
      <w:pPr>
        <w:pStyle w:val="Heading3"/>
        <w:rPr>
          <w:szCs w:val="28"/>
          <w:u w:val="none"/>
        </w:rPr>
      </w:pPr>
      <w:r>
        <w:rPr>
          <w:szCs w:val="28"/>
          <w:u w:val="none"/>
        </w:rPr>
        <w:t xml:space="preserve">Unit Three                                                                                           </w:t>
      </w:r>
      <w:r w:rsidRPr="00C9076E">
        <w:rPr>
          <w:szCs w:val="28"/>
          <w:u w:val="none"/>
        </w:rPr>
        <w:t xml:space="preserve">                           </w:t>
      </w:r>
    </w:p>
    <w:p w:rsidR="001C7EEB" w:rsidRPr="000C2846" w:rsidRDefault="001C7EEB" w:rsidP="001C7EEB">
      <w:r w:rsidRPr="000C2846">
        <w:t xml:space="preserve">     </w:t>
      </w:r>
    </w:p>
    <w:p w:rsidR="001C7EEB" w:rsidRDefault="001C7EEB" w:rsidP="001C7EEB">
      <w:pPr>
        <w:numPr>
          <w:ilvl w:val="0"/>
          <w:numId w:val="10"/>
        </w:numPr>
      </w:pPr>
      <w:r w:rsidRPr="000C2846">
        <w:t>Coulomb’s Law</w:t>
      </w:r>
      <w:r>
        <w:t xml:space="preserve"> and </w:t>
      </w:r>
      <w:r w:rsidRPr="000C2846">
        <w:t xml:space="preserve">Electric </w:t>
      </w:r>
      <w:r>
        <w:t>Fields</w:t>
      </w:r>
    </w:p>
    <w:p w:rsidR="001C7EEB" w:rsidRDefault="001C7EEB" w:rsidP="001C7EEB">
      <w:pPr>
        <w:numPr>
          <w:ilvl w:val="0"/>
          <w:numId w:val="10"/>
        </w:numPr>
      </w:pPr>
      <w:r w:rsidRPr="000C2846">
        <w:t>Circuits</w:t>
      </w:r>
    </w:p>
    <w:p w:rsidR="001C7EEB" w:rsidRPr="000C2846" w:rsidRDefault="001C7EEB" w:rsidP="001C7EEB">
      <w:pPr>
        <w:numPr>
          <w:ilvl w:val="0"/>
          <w:numId w:val="10"/>
        </w:numPr>
      </w:pPr>
      <w:r>
        <w:t>Magnetic Fields</w:t>
      </w:r>
    </w:p>
    <w:p w:rsidR="00D14CE3" w:rsidRPr="000C2846" w:rsidRDefault="001C7EEB" w:rsidP="00D14CE3">
      <w:pPr>
        <w:numPr>
          <w:ilvl w:val="0"/>
          <w:numId w:val="10"/>
        </w:numPr>
      </w:pPr>
      <w:r w:rsidRPr="000C2846">
        <w:t>Electromagnetism and Electromagnetic Induction</w:t>
      </w:r>
    </w:p>
    <w:p w:rsidR="0043165C" w:rsidRPr="00E26558" w:rsidRDefault="0043165C" w:rsidP="0043165C">
      <w:pPr>
        <w:spacing w:after="200" w:line="276" w:lineRule="auto"/>
        <w:ind w:left="360"/>
        <w:contextualSpacing/>
      </w:pPr>
    </w:p>
    <w:p w:rsidR="005935B8" w:rsidRDefault="005935B8" w:rsidP="005935B8">
      <w:pPr>
        <w:keepNext/>
        <w:outlineLvl w:val="0"/>
        <w:rPr>
          <w:b/>
          <w:color w:val="000000"/>
          <w:sz w:val="22"/>
          <w:szCs w:val="22"/>
        </w:rPr>
      </w:pPr>
    </w:p>
    <w:p w:rsidR="00754893" w:rsidRDefault="001C7EEB" w:rsidP="005935B8">
      <w:pPr>
        <w:keepNext/>
        <w:ind w:firstLine="360"/>
        <w:outlineLvl w:val="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915B69" wp14:editId="0F6C80CC">
            <wp:simplePos x="0" y="0"/>
            <wp:positionH relativeFrom="column">
              <wp:posOffset>2571750</wp:posOffset>
            </wp:positionH>
            <wp:positionV relativeFrom="paragraph">
              <wp:posOffset>6884670</wp:posOffset>
            </wp:positionV>
            <wp:extent cx="2543175" cy="2543175"/>
            <wp:effectExtent l="0" t="0" r="9525" b="9525"/>
            <wp:wrapNone/>
            <wp:docPr id="1" name="Picture 1" descr="http://www.martybucella.com/E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rtybucella.com/E25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893" w:rsidRDefault="00754893" w:rsidP="005935B8">
      <w:pPr>
        <w:keepNext/>
        <w:ind w:firstLine="360"/>
        <w:outlineLvl w:val="0"/>
        <w:rPr>
          <w:b/>
          <w:color w:val="000000"/>
          <w:sz w:val="28"/>
          <w:szCs w:val="28"/>
        </w:rPr>
      </w:pPr>
    </w:p>
    <w:p w:rsidR="00754893" w:rsidRDefault="00754893" w:rsidP="005935B8">
      <w:pPr>
        <w:keepNext/>
        <w:ind w:firstLine="360"/>
        <w:outlineLvl w:val="0"/>
        <w:rPr>
          <w:b/>
          <w:color w:val="000000"/>
          <w:sz w:val="28"/>
          <w:szCs w:val="28"/>
        </w:rPr>
      </w:pPr>
    </w:p>
    <w:p w:rsidR="0043165C" w:rsidRDefault="0043165C" w:rsidP="0043165C">
      <w:pPr>
        <w:sectPr w:rsidR="0043165C" w:rsidSect="001C7EEB">
          <w:type w:val="continuous"/>
          <w:pgSz w:w="12240" w:h="15840"/>
          <w:pgMar w:top="1440" w:right="1325" w:bottom="1440" w:left="1560" w:header="708" w:footer="708" w:gutter="0"/>
          <w:cols w:space="187"/>
          <w:docGrid w:linePitch="360"/>
        </w:sectPr>
      </w:pPr>
    </w:p>
    <w:p w:rsidR="00754893" w:rsidRPr="001C7EEB" w:rsidRDefault="00754893" w:rsidP="001C7EEB">
      <w:pPr>
        <w:spacing w:after="200" w:line="276" w:lineRule="auto"/>
        <w:contextualSpacing/>
        <w:sectPr w:rsidR="00754893" w:rsidRPr="001C7EEB" w:rsidSect="001C7EE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54893" w:rsidRDefault="00754893" w:rsidP="00AC3496">
      <w:pPr>
        <w:rPr>
          <w:b/>
          <w:sz w:val="28"/>
          <w:szCs w:val="28"/>
          <w:u w:val="single"/>
          <w:lang w:val="en-CA"/>
        </w:rPr>
      </w:pPr>
    </w:p>
    <w:p w:rsidR="000326DE" w:rsidRDefault="000326DE" w:rsidP="00924C40">
      <w:pPr>
        <w:jc w:val="center"/>
      </w:pPr>
    </w:p>
    <w:p w:rsidR="000326DE" w:rsidRDefault="000326DE" w:rsidP="00924C40">
      <w:pPr>
        <w:jc w:val="center"/>
      </w:pPr>
    </w:p>
    <w:p w:rsidR="000326DE" w:rsidRDefault="000326DE" w:rsidP="00924C40">
      <w:pPr>
        <w:jc w:val="center"/>
      </w:pPr>
    </w:p>
    <w:p w:rsidR="00754893" w:rsidRPr="00924C40" w:rsidRDefault="000326DE" w:rsidP="00924C40">
      <w:pPr>
        <w:jc w:val="center"/>
        <w:sectPr w:rsidR="00754893" w:rsidRPr="00924C40" w:rsidSect="00754893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t>***** Subject to Change*****</w:t>
      </w:r>
    </w:p>
    <w:p w:rsidR="00D14CE3" w:rsidRDefault="00D14CE3" w:rsidP="00AC3496">
      <w:pPr>
        <w:rPr>
          <w:b/>
          <w:sz w:val="28"/>
          <w:szCs w:val="28"/>
          <w:u w:val="single"/>
          <w:lang w:val="en-CA"/>
        </w:rPr>
        <w:sectPr w:rsidR="00D14CE3" w:rsidSect="00D14CE3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D14CE3" w:rsidRDefault="00D14CE3" w:rsidP="00AC3496">
      <w:pPr>
        <w:rPr>
          <w:b/>
          <w:sz w:val="28"/>
          <w:szCs w:val="28"/>
          <w:u w:val="single"/>
          <w:lang w:val="en-CA"/>
        </w:rPr>
        <w:sectPr w:rsidR="00D14CE3" w:rsidSect="00754893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AC3496" w:rsidRPr="00CC15C4" w:rsidRDefault="00AC3496" w:rsidP="00AC3496">
      <w:pPr>
        <w:rPr>
          <w:b/>
          <w:sz w:val="28"/>
          <w:szCs w:val="28"/>
          <w:u w:val="single"/>
          <w:lang w:val="en-CA"/>
        </w:rPr>
      </w:pPr>
      <w:r w:rsidRPr="00CC15C4">
        <w:rPr>
          <w:b/>
          <w:sz w:val="28"/>
          <w:szCs w:val="28"/>
          <w:u w:val="single"/>
          <w:lang w:val="en-CA"/>
        </w:rPr>
        <w:lastRenderedPageBreak/>
        <w:t>Supplies</w:t>
      </w:r>
    </w:p>
    <w:p w:rsidR="00AC3496" w:rsidRPr="00AC3496" w:rsidRDefault="00AC3496" w:rsidP="00AC3496">
      <w:pPr>
        <w:rPr>
          <w:lang w:val="en-CA"/>
        </w:rPr>
      </w:pPr>
      <w:r w:rsidRPr="00AC3496">
        <w:rPr>
          <w:lang w:val="en-CA"/>
        </w:rPr>
        <w:t> </w:t>
      </w:r>
    </w:p>
    <w:p w:rsidR="00AC3496" w:rsidRPr="00AC3496" w:rsidRDefault="00AC3496" w:rsidP="00AC3496">
      <w:pPr>
        <w:rPr>
          <w:lang w:val="en-CA"/>
        </w:rPr>
      </w:pPr>
      <w:r w:rsidRPr="00AC3496">
        <w:rPr>
          <w:lang w:val="en-CA"/>
        </w:rPr>
        <w:t>1 Duo Tang (and paper) for Formative Assessments/Bell Work</w:t>
      </w:r>
    </w:p>
    <w:p w:rsidR="00AC3496" w:rsidRPr="00AC3496" w:rsidRDefault="00AC3496" w:rsidP="00AC3496">
      <w:pPr>
        <w:rPr>
          <w:lang w:val="en-CA"/>
        </w:rPr>
      </w:pPr>
      <w:r w:rsidRPr="00AC3496">
        <w:rPr>
          <w:lang w:val="en-CA"/>
        </w:rPr>
        <w:t>Scientific Calculator</w:t>
      </w:r>
    </w:p>
    <w:p w:rsidR="00AC3496" w:rsidRPr="00AC3496" w:rsidRDefault="00AC3496" w:rsidP="00AC3496">
      <w:pPr>
        <w:rPr>
          <w:lang w:val="en-CA"/>
        </w:rPr>
      </w:pPr>
      <w:proofErr w:type="gramStart"/>
      <w:r w:rsidRPr="00AC3496">
        <w:rPr>
          <w:lang w:val="en-CA"/>
        </w:rPr>
        <w:t>Scribbler or Binder (and paper) for notes, handouts, etc.</w:t>
      </w:r>
      <w:proofErr w:type="gramEnd"/>
    </w:p>
    <w:p w:rsidR="00AC3496" w:rsidRDefault="00CC15C4" w:rsidP="002B6026">
      <w:pPr>
        <w:rPr>
          <w:lang w:val="en-CA"/>
        </w:rPr>
      </w:pPr>
      <w:r>
        <w:rPr>
          <w:lang w:val="en-CA"/>
        </w:rPr>
        <w:t xml:space="preserve">Pen, Pencil, Eraser, </w:t>
      </w:r>
      <w:r w:rsidR="00AC3496" w:rsidRPr="00AC3496">
        <w:rPr>
          <w:lang w:val="en-CA"/>
        </w:rPr>
        <w:t xml:space="preserve">Ruler and </w:t>
      </w:r>
      <w:r w:rsidR="00AC3496">
        <w:rPr>
          <w:lang w:val="en-CA"/>
        </w:rPr>
        <w:t>Protractor (for vector diagrams</w:t>
      </w:r>
      <w:r>
        <w:rPr>
          <w:lang w:val="en-CA"/>
        </w:rPr>
        <w:t>)</w:t>
      </w:r>
    </w:p>
    <w:p w:rsidR="00754893" w:rsidRDefault="00754893" w:rsidP="00754893">
      <w:pPr>
        <w:rPr>
          <w:b/>
          <w:sz w:val="28"/>
          <w:szCs w:val="28"/>
          <w:u w:val="single"/>
        </w:rPr>
      </w:pPr>
    </w:p>
    <w:p w:rsidR="00754893" w:rsidRPr="002A0DA9" w:rsidRDefault="00754893" w:rsidP="00754893">
      <w:pPr>
        <w:rPr>
          <w:b/>
          <w:sz w:val="28"/>
          <w:szCs w:val="28"/>
        </w:rPr>
      </w:pPr>
      <w:r w:rsidRPr="009E7F2B">
        <w:rPr>
          <w:b/>
          <w:sz w:val="28"/>
          <w:szCs w:val="28"/>
          <w:u w:val="single"/>
        </w:rPr>
        <w:t>Textbooks</w:t>
      </w:r>
      <w:r w:rsidRPr="002A0DA9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754893" w:rsidRDefault="00754893" w:rsidP="00754893">
      <w:r w:rsidRPr="002A0DA9">
        <w:rPr>
          <w:color w:val="000000"/>
        </w:rPr>
        <w:t>Physics (McGraw-Hill Ryerson)</w:t>
      </w:r>
      <w:r w:rsidRPr="002A0DA9">
        <w:t xml:space="preserve">       </w:t>
      </w:r>
    </w:p>
    <w:p w:rsidR="00754893" w:rsidRPr="00924C40" w:rsidRDefault="003843FC" w:rsidP="00754893">
      <w:pPr>
        <w:rPr>
          <w:color w:val="000000"/>
        </w:rPr>
      </w:pPr>
      <w:r>
        <w:t xml:space="preserve"> </w:t>
      </w:r>
    </w:p>
    <w:p w:rsidR="004571BB" w:rsidRDefault="004571BB" w:rsidP="004571BB">
      <w:pPr>
        <w:rPr>
          <w:b/>
          <w:color w:val="000000"/>
          <w:sz w:val="28"/>
          <w:szCs w:val="28"/>
          <w:u w:val="single"/>
        </w:rPr>
      </w:pPr>
    </w:p>
    <w:p w:rsidR="004571BB" w:rsidRDefault="004571BB" w:rsidP="004571BB">
      <w:pPr>
        <w:rPr>
          <w:b/>
          <w:color w:val="000000"/>
          <w:sz w:val="28"/>
          <w:szCs w:val="28"/>
          <w:u w:val="single"/>
        </w:rPr>
      </w:pPr>
    </w:p>
    <w:p w:rsidR="004571BB" w:rsidRDefault="004571BB" w:rsidP="004571BB">
      <w:pPr>
        <w:rPr>
          <w:b/>
          <w:color w:val="000000"/>
          <w:sz w:val="28"/>
          <w:szCs w:val="28"/>
          <w:u w:val="single"/>
        </w:rPr>
      </w:pPr>
    </w:p>
    <w:p w:rsidR="004571BB" w:rsidRDefault="004571BB" w:rsidP="004571BB">
      <w:pPr>
        <w:rPr>
          <w:b/>
          <w:color w:val="000000"/>
          <w:sz w:val="28"/>
          <w:szCs w:val="28"/>
          <w:u w:val="single"/>
        </w:rPr>
      </w:pPr>
      <w:r w:rsidRPr="00C439B7">
        <w:rPr>
          <w:b/>
          <w:color w:val="000000"/>
          <w:sz w:val="28"/>
          <w:szCs w:val="28"/>
          <w:u w:val="single"/>
        </w:rPr>
        <w:lastRenderedPageBreak/>
        <w:t>Room 2</w:t>
      </w:r>
      <w:r>
        <w:rPr>
          <w:b/>
          <w:color w:val="000000"/>
          <w:sz w:val="28"/>
          <w:szCs w:val="28"/>
          <w:u w:val="single"/>
        </w:rPr>
        <w:t>36</w:t>
      </w:r>
    </w:p>
    <w:p w:rsidR="004571BB" w:rsidRPr="004571BB" w:rsidRDefault="004571BB" w:rsidP="004571BB">
      <w:pPr>
        <w:rPr>
          <w:b/>
          <w:color w:val="000000"/>
          <w:sz w:val="28"/>
          <w:szCs w:val="28"/>
          <w:u w:val="single"/>
        </w:rPr>
      </w:pPr>
      <w:r>
        <w:rPr>
          <w:color w:val="000000"/>
        </w:rPr>
        <w:t>Handouts, notes and can be found on the following site.</w:t>
      </w:r>
    </w:p>
    <w:p w:rsidR="004571BB" w:rsidRPr="004571BB" w:rsidRDefault="004571BB" w:rsidP="00754893">
      <w:pPr>
        <w:rPr>
          <w:color w:val="000000"/>
        </w:rPr>
      </w:pPr>
      <w:hyperlink r:id="rId9" w:history="1">
        <w:r w:rsidRPr="00C531A4">
          <w:rPr>
            <w:rStyle w:val="Hyperlink"/>
          </w:rPr>
          <w:t>http://sshsroom236.weebly.com/</w:t>
        </w:r>
      </w:hyperlink>
    </w:p>
    <w:p w:rsidR="004571BB" w:rsidRDefault="004571BB" w:rsidP="00754893">
      <w:pPr>
        <w:rPr>
          <w:b/>
          <w:sz w:val="28"/>
          <w:szCs w:val="28"/>
          <w:u w:val="single"/>
        </w:rPr>
      </w:pPr>
    </w:p>
    <w:p w:rsidR="00754893" w:rsidRDefault="00754893" w:rsidP="00754893">
      <w:pPr>
        <w:rPr>
          <w:b/>
        </w:rPr>
      </w:pPr>
      <w:r w:rsidRPr="009E7F2B">
        <w:rPr>
          <w:b/>
          <w:sz w:val="28"/>
          <w:szCs w:val="28"/>
          <w:u w:val="single"/>
        </w:rPr>
        <w:t>On-Line Resources</w:t>
      </w:r>
    </w:p>
    <w:p w:rsidR="00754893" w:rsidRDefault="00754893" w:rsidP="00754893">
      <w:pPr>
        <w:rPr>
          <w:b/>
        </w:rPr>
      </w:pPr>
    </w:p>
    <w:p w:rsidR="00754893" w:rsidRPr="00AC3496" w:rsidRDefault="00754893" w:rsidP="00754893">
      <w:pPr>
        <w:rPr>
          <w:lang w:val="en-CA"/>
        </w:rPr>
      </w:pPr>
      <w:r w:rsidRPr="00E5172E">
        <w:t>The Physics Classroom</w:t>
      </w:r>
    </w:p>
    <w:p w:rsidR="00754893" w:rsidRDefault="00960BBD" w:rsidP="00754893">
      <w:pPr>
        <w:rPr>
          <w:color w:val="002060"/>
        </w:rPr>
      </w:pPr>
      <w:hyperlink r:id="rId10" w:history="1">
        <w:r w:rsidR="00754893" w:rsidRPr="0092413D">
          <w:rPr>
            <w:rStyle w:val="Hyperlink"/>
          </w:rPr>
          <w:t>http://www.physicsclassroom.com/</w:t>
        </w:r>
      </w:hyperlink>
    </w:p>
    <w:p w:rsidR="00754893" w:rsidRPr="00754893" w:rsidRDefault="00754893" w:rsidP="00754893">
      <w:pPr>
        <w:rPr>
          <w:color w:val="002060"/>
        </w:rPr>
      </w:pPr>
      <w:r w:rsidRPr="00754893">
        <w:rPr>
          <w:color w:val="002060"/>
        </w:rPr>
        <w:t xml:space="preserve">  </w:t>
      </w:r>
    </w:p>
    <w:p w:rsidR="00754893" w:rsidRPr="002A0DA9" w:rsidRDefault="00754893" w:rsidP="00754893">
      <w:pPr>
        <w:rPr>
          <w:color w:val="000000"/>
        </w:rPr>
      </w:pPr>
      <w:r>
        <w:rPr>
          <w:color w:val="000000"/>
        </w:rPr>
        <w:t xml:space="preserve">Physics 20 </w:t>
      </w:r>
      <w:r w:rsidRPr="00754893">
        <w:t>Note-</w:t>
      </w:r>
      <w:r>
        <w:rPr>
          <w:color w:val="000000"/>
        </w:rPr>
        <w:t>A-</w:t>
      </w:r>
      <w:proofErr w:type="spellStart"/>
      <w:r>
        <w:rPr>
          <w:color w:val="000000"/>
        </w:rPr>
        <w:t>Rific</w:t>
      </w:r>
      <w:proofErr w:type="spellEnd"/>
    </w:p>
    <w:p w:rsidR="00754893" w:rsidRDefault="00D14CE3" w:rsidP="00754893">
      <w:hyperlink r:id="rId11" w:history="1">
        <w:r w:rsidRPr="00C531A4">
          <w:rPr>
            <w:rStyle w:val="Hyperlink"/>
          </w:rPr>
          <w:t>http://www.studyphysics.ca/page04.</w:t>
        </w:r>
        <w:r w:rsidRPr="00C531A4">
          <w:rPr>
            <w:rStyle w:val="Hyperlink"/>
          </w:rPr>
          <w:t>h</w:t>
        </w:r>
        <w:r w:rsidRPr="00C531A4">
          <w:rPr>
            <w:rStyle w:val="Hyperlink"/>
          </w:rPr>
          <w:t>tml</w:t>
        </w:r>
      </w:hyperlink>
    </w:p>
    <w:p w:rsidR="00754893" w:rsidRDefault="00754893" w:rsidP="00754893"/>
    <w:p w:rsidR="00754893" w:rsidRPr="00E5172E" w:rsidRDefault="00754893" w:rsidP="00754893">
      <w:pPr>
        <w:rPr>
          <w:color w:val="000000"/>
        </w:rPr>
      </w:pPr>
      <w:r w:rsidRPr="00E5172E">
        <w:rPr>
          <w:color w:val="000000"/>
        </w:rPr>
        <w:t xml:space="preserve">APlusPhysics.com </w:t>
      </w:r>
    </w:p>
    <w:p w:rsidR="00D14CE3" w:rsidRPr="004571BB" w:rsidRDefault="00960BBD" w:rsidP="00754893">
      <w:pPr>
        <w:rPr>
          <w:color w:val="000000"/>
        </w:rPr>
        <w:sectPr w:rsidR="00D14CE3" w:rsidRPr="004571BB" w:rsidSect="004571BB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hyperlink r:id="rId12" w:history="1">
        <w:r w:rsidR="00754893" w:rsidRPr="0092413D">
          <w:rPr>
            <w:rStyle w:val="Hyperlink"/>
          </w:rPr>
          <w:t>http://www.physicsclassroom.com</w:t>
        </w:r>
      </w:hyperlink>
    </w:p>
    <w:p w:rsidR="00754893" w:rsidRDefault="00754893" w:rsidP="004571BB">
      <w:pPr>
        <w:sectPr w:rsidR="00754893" w:rsidSect="004571BB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4571BB" w:rsidRDefault="004571BB" w:rsidP="00D14CE3">
      <w:pPr>
        <w:rPr>
          <w:color w:val="000000"/>
        </w:rPr>
      </w:pPr>
    </w:p>
    <w:p w:rsidR="004571BB" w:rsidRDefault="004571BB" w:rsidP="00D14CE3">
      <w:pPr>
        <w:rPr>
          <w:color w:val="000000"/>
        </w:rPr>
      </w:pPr>
    </w:p>
    <w:p w:rsidR="004571BB" w:rsidRDefault="004571BB" w:rsidP="00D14CE3">
      <w:pPr>
        <w:rPr>
          <w:color w:val="000000"/>
        </w:rPr>
      </w:pPr>
    </w:p>
    <w:p w:rsidR="004571BB" w:rsidRDefault="004571BB" w:rsidP="00D14CE3">
      <w:pPr>
        <w:rPr>
          <w:color w:val="000000"/>
        </w:rPr>
      </w:pPr>
    </w:p>
    <w:p w:rsidR="00D14CE3" w:rsidRDefault="00D14CE3" w:rsidP="00D14CE3">
      <w:pPr>
        <w:rPr>
          <w:color w:val="000000"/>
        </w:rPr>
      </w:pPr>
      <w:r>
        <w:rPr>
          <w:color w:val="000000"/>
        </w:rPr>
        <w:lastRenderedPageBreak/>
        <w:t xml:space="preserve">MIT </w:t>
      </w:r>
      <w:proofErr w:type="spellStart"/>
      <w:r>
        <w:rPr>
          <w:color w:val="000000"/>
        </w:rPr>
        <w:t>OpenCourseWare</w:t>
      </w:r>
      <w:proofErr w:type="spellEnd"/>
      <w:r>
        <w:rPr>
          <w:color w:val="000000"/>
        </w:rPr>
        <w:t xml:space="preserve">  </w:t>
      </w:r>
    </w:p>
    <w:p w:rsidR="00D14CE3" w:rsidRDefault="00D14CE3" w:rsidP="00D14CE3">
      <w:pPr>
        <w:rPr>
          <w:color w:val="000000"/>
        </w:rPr>
      </w:pPr>
      <w:hyperlink r:id="rId13" w:history="1">
        <w:r w:rsidRPr="00C531A4">
          <w:rPr>
            <w:rStyle w:val="Hyperlink"/>
          </w:rPr>
          <w:t>http://ocw.mit.edu/courses/physics/8-01-physics-i-clas</w:t>
        </w:r>
        <w:r w:rsidRPr="00C531A4">
          <w:rPr>
            <w:rStyle w:val="Hyperlink"/>
          </w:rPr>
          <w:t>s</w:t>
        </w:r>
        <w:r w:rsidRPr="00C531A4">
          <w:rPr>
            <w:rStyle w:val="Hyperlink"/>
          </w:rPr>
          <w:t>ical-mechanics-fall-1999/</w:t>
        </w:r>
      </w:hyperlink>
    </w:p>
    <w:p w:rsidR="004571BB" w:rsidRDefault="004571BB" w:rsidP="00D14CE3">
      <w:pPr>
        <w:rPr>
          <w:color w:val="000000"/>
        </w:rPr>
        <w:sectPr w:rsidR="004571BB" w:rsidSect="004571BB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D14CE3" w:rsidRPr="00401532" w:rsidRDefault="00D14CE3" w:rsidP="00D14CE3">
      <w:pPr>
        <w:rPr>
          <w:color w:val="000000"/>
        </w:rPr>
      </w:pPr>
    </w:p>
    <w:p w:rsidR="004571BB" w:rsidRDefault="004571BB" w:rsidP="00CE4695">
      <w:pPr>
        <w:rPr>
          <w:b/>
          <w:sz w:val="28"/>
          <w:szCs w:val="28"/>
          <w:u w:val="single"/>
        </w:rPr>
        <w:sectPr w:rsidR="004571BB" w:rsidSect="004571B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E4695" w:rsidRPr="00924C40" w:rsidRDefault="00CE4695" w:rsidP="00CE4695">
      <w:pPr>
        <w:rPr>
          <w:color w:val="000000"/>
        </w:rPr>
      </w:pPr>
      <w:r>
        <w:rPr>
          <w:b/>
          <w:sz w:val="28"/>
          <w:szCs w:val="28"/>
          <w:u w:val="single"/>
        </w:rPr>
        <w:lastRenderedPageBreak/>
        <w:t>Assessments</w:t>
      </w:r>
    </w:p>
    <w:p w:rsidR="00CE4695" w:rsidRDefault="00CE4695" w:rsidP="005935B8">
      <w:pPr>
        <w:rPr>
          <w:b/>
        </w:rPr>
      </w:pPr>
    </w:p>
    <w:p w:rsidR="00924C40" w:rsidRPr="004571BB" w:rsidRDefault="00924C40" w:rsidP="00924C40">
      <w:r>
        <w:rPr>
          <w:b/>
        </w:rPr>
        <w:t>Formative A</w:t>
      </w:r>
      <w:r w:rsidRPr="009E7F2B">
        <w:rPr>
          <w:b/>
        </w:rPr>
        <w:t>ssessments</w:t>
      </w:r>
      <w:r w:rsidR="004571BB">
        <w:t xml:space="preserve"> </w:t>
      </w:r>
      <w:r w:rsidRPr="004571BB">
        <w:t>will be used to gather information to help you monitor and adjust your learning</w:t>
      </w:r>
      <w:r w:rsidRPr="001B05F3">
        <w:rPr>
          <w:i/>
        </w:rPr>
        <w:t xml:space="preserve">.  </w:t>
      </w:r>
    </w:p>
    <w:p w:rsidR="00924C40" w:rsidRDefault="00924C40" w:rsidP="005935B8">
      <w:pPr>
        <w:rPr>
          <w:b/>
        </w:rPr>
      </w:pPr>
    </w:p>
    <w:p w:rsidR="005935B8" w:rsidRPr="00CE4695" w:rsidRDefault="00CE4695" w:rsidP="005935B8">
      <w:r w:rsidRPr="007A6706">
        <w:rPr>
          <w:b/>
        </w:rPr>
        <w:t>Summative Assessments</w:t>
      </w:r>
      <w:r w:rsidRPr="009E7F2B">
        <w:t xml:space="preserve"> (assignments, quizzes, projects, and tests) will be used to determine what you have learned by</w:t>
      </w:r>
      <w:r>
        <w:t xml:space="preserve"> the end of a learning period. </w:t>
      </w:r>
      <w:r w:rsidR="005935B8">
        <w:t>Y</w:t>
      </w:r>
      <w:r w:rsidR="005935B8" w:rsidRPr="000D3CC6">
        <w:t>our</w:t>
      </w:r>
      <w:r w:rsidR="005935B8">
        <w:t xml:space="preserve"> final mark </w:t>
      </w:r>
      <w:r w:rsidR="005935B8" w:rsidRPr="000D3CC6">
        <w:t xml:space="preserve">will be calculated by combining </w:t>
      </w:r>
      <w:r w:rsidR="005935B8">
        <w:t>your summative assessment mark and your e</w:t>
      </w:r>
      <w:r w:rsidR="005935B8" w:rsidRPr="000D3CC6">
        <w:t>xam mark (</w:t>
      </w:r>
      <w:r w:rsidR="00C54044">
        <w:t>65</w:t>
      </w:r>
      <w:r w:rsidR="005935B8" w:rsidRPr="000D3CC6">
        <w:t>/3</w:t>
      </w:r>
      <w:r w:rsidR="00C54044">
        <w:t>5</w:t>
      </w:r>
      <w:r w:rsidR="005935B8" w:rsidRPr="000D3CC6">
        <w:t>).</w:t>
      </w:r>
      <w:r w:rsidR="005935B8">
        <w:t xml:space="preserve">  </w:t>
      </w:r>
    </w:p>
    <w:p w:rsidR="00877B21" w:rsidRPr="00AC3496" w:rsidRDefault="00877B21" w:rsidP="00877B21"/>
    <w:p w:rsidR="00877B21" w:rsidRPr="00AC3496" w:rsidRDefault="00877B21" w:rsidP="000326DE">
      <w:pPr>
        <w:jc w:val="center"/>
        <w:rPr>
          <w:b/>
        </w:rPr>
      </w:pPr>
      <w:r w:rsidRPr="00AC3496">
        <w:rPr>
          <w:b/>
        </w:rPr>
        <w:t>Term 1:</w:t>
      </w:r>
      <w:r w:rsidRPr="00AC3496">
        <w:rPr>
          <w:b/>
        </w:rPr>
        <w:tab/>
      </w:r>
      <w:r w:rsidR="00C54044">
        <w:rPr>
          <w:b/>
        </w:rPr>
        <w:t>32.5</w:t>
      </w:r>
      <w:r w:rsidRPr="00AC3496">
        <w:rPr>
          <w:b/>
        </w:rPr>
        <w:t>%</w:t>
      </w:r>
    </w:p>
    <w:p w:rsidR="00877B21" w:rsidRPr="00AC3496" w:rsidRDefault="00877B21" w:rsidP="000326DE">
      <w:pPr>
        <w:jc w:val="center"/>
        <w:rPr>
          <w:b/>
        </w:rPr>
      </w:pPr>
      <w:r w:rsidRPr="00AC3496">
        <w:rPr>
          <w:b/>
        </w:rPr>
        <w:t>Term 2:</w:t>
      </w:r>
      <w:r w:rsidRPr="00AC3496">
        <w:rPr>
          <w:b/>
        </w:rPr>
        <w:tab/>
      </w:r>
      <w:r w:rsidR="00C54044">
        <w:rPr>
          <w:b/>
        </w:rPr>
        <w:t>32.5</w:t>
      </w:r>
      <w:r w:rsidRPr="00AC3496">
        <w:rPr>
          <w:b/>
        </w:rPr>
        <w:t>%</w:t>
      </w:r>
    </w:p>
    <w:p w:rsidR="00877B21" w:rsidRPr="00AC3496" w:rsidRDefault="00877B21" w:rsidP="000326DE">
      <w:pPr>
        <w:jc w:val="center"/>
        <w:rPr>
          <w:b/>
        </w:rPr>
      </w:pPr>
      <w:r w:rsidRPr="00AC3496">
        <w:rPr>
          <w:b/>
        </w:rPr>
        <w:t>Final Exam:</w:t>
      </w:r>
      <w:r w:rsidRPr="00AC3496">
        <w:rPr>
          <w:b/>
        </w:rPr>
        <w:tab/>
        <w:t>3</w:t>
      </w:r>
      <w:r w:rsidR="00C54044">
        <w:rPr>
          <w:b/>
        </w:rPr>
        <w:t>5</w:t>
      </w:r>
      <w:r w:rsidRPr="00AC3496">
        <w:rPr>
          <w:b/>
        </w:rPr>
        <w:t>%</w:t>
      </w:r>
    </w:p>
    <w:p w:rsidR="00877B21" w:rsidRPr="00785E2D" w:rsidRDefault="00877B21" w:rsidP="00877B21">
      <w:pPr>
        <w:rPr>
          <w:b/>
          <w:sz w:val="22"/>
          <w:szCs w:val="22"/>
        </w:rPr>
      </w:pPr>
    </w:p>
    <w:p w:rsidR="00877B21" w:rsidRPr="00AC3496" w:rsidRDefault="00877B21" w:rsidP="00877B21">
      <w:pPr>
        <w:rPr>
          <w:b/>
        </w:rPr>
      </w:pPr>
      <w:r w:rsidRPr="00AC3496">
        <w:rPr>
          <w:b/>
        </w:rPr>
        <w:t>In accordance with SSHS administrative policy, ALL of your essential work needs to be completed in order to receive a report card grade.  If any work is incomplete, your report card will show no mark available until the work is received.</w:t>
      </w:r>
    </w:p>
    <w:p w:rsidR="00877B21" w:rsidRPr="00785E2D" w:rsidRDefault="00877B21" w:rsidP="00877B21">
      <w:pPr>
        <w:rPr>
          <w:sz w:val="22"/>
          <w:szCs w:val="22"/>
        </w:rPr>
      </w:pPr>
    </w:p>
    <w:p w:rsidR="00877B21" w:rsidRPr="00AC3496" w:rsidRDefault="00877B21" w:rsidP="00877B21">
      <w:pPr>
        <w:jc w:val="center"/>
        <w:rPr>
          <w:b/>
        </w:rPr>
      </w:pPr>
      <w:r w:rsidRPr="006F1B35">
        <w:rPr>
          <w:b/>
        </w:rPr>
        <w:t>The P</w:t>
      </w:r>
      <w:r>
        <w:rPr>
          <w:b/>
        </w:rPr>
        <w:t>ass Mark for this course is 60%</w:t>
      </w:r>
    </w:p>
    <w:p w:rsidR="00754893" w:rsidRDefault="00754893" w:rsidP="002B6026">
      <w:pPr>
        <w:rPr>
          <w:b/>
          <w:sz w:val="28"/>
          <w:szCs w:val="28"/>
          <w:u w:val="single"/>
        </w:rPr>
      </w:pPr>
    </w:p>
    <w:p w:rsidR="004571BB" w:rsidRDefault="004571BB" w:rsidP="002B6026">
      <w:pPr>
        <w:rPr>
          <w:b/>
          <w:sz w:val="28"/>
          <w:szCs w:val="28"/>
          <w:u w:val="single"/>
        </w:rPr>
      </w:pPr>
    </w:p>
    <w:p w:rsidR="004571BB" w:rsidRDefault="004571BB" w:rsidP="002B6026">
      <w:pPr>
        <w:rPr>
          <w:b/>
          <w:sz w:val="28"/>
          <w:szCs w:val="28"/>
          <w:u w:val="single"/>
        </w:rPr>
      </w:pPr>
    </w:p>
    <w:p w:rsidR="004571BB" w:rsidRDefault="004571BB" w:rsidP="002B6026">
      <w:pPr>
        <w:rPr>
          <w:b/>
          <w:sz w:val="28"/>
          <w:szCs w:val="28"/>
          <w:u w:val="single"/>
        </w:rPr>
      </w:pPr>
    </w:p>
    <w:p w:rsidR="004571BB" w:rsidRDefault="004571BB" w:rsidP="004571BB">
      <w:pPr>
        <w:jc w:val="center"/>
        <w:rPr>
          <w:b/>
          <w:sz w:val="28"/>
          <w:szCs w:val="28"/>
          <w:u w:val="single"/>
        </w:rPr>
      </w:pPr>
      <w:r>
        <w:t>***** Subject to Change*****</w:t>
      </w:r>
    </w:p>
    <w:p w:rsidR="002B6026" w:rsidRPr="00CC15C4" w:rsidRDefault="002B6026" w:rsidP="002B6026">
      <w:pPr>
        <w:rPr>
          <w:b/>
          <w:sz w:val="28"/>
          <w:szCs w:val="28"/>
          <w:u w:val="single"/>
        </w:rPr>
      </w:pPr>
      <w:r w:rsidRPr="00CC15C4">
        <w:rPr>
          <w:b/>
          <w:sz w:val="28"/>
          <w:szCs w:val="28"/>
          <w:u w:val="single"/>
        </w:rPr>
        <w:lastRenderedPageBreak/>
        <w:t>Expectations</w:t>
      </w:r>
    </w:p>
    <w:p w:rsidR="002B6026" w:rsidRDefault="002B6026" w:rsidP="002B6026">
      <w:pPr>
        <w:jc w:val="center"/>
      </w:pPr>
    </w:p>
    <w:p w:rsidR="002B6026" w:rsidRDefault="002B6026" w:rsidP="002B6026">
      <w:pPr>
        <w:numPr>
          <w:ilvl w:val="0"/>
          <w:numId w:val="2"/>
        </w:numPr>
      </w:pPr>
      <w:r>
        <w:t>Students are expected to take responsibility for their own learning.</w:t>
      </w:r>
    </w:p>
    <w:p w:rsidR="002B6026" w:rsidRDefault="002B6026" w:rsidP="002B6026">
      <w:pPr>
        <w:ind w:left="720"/>
      </w:pPr>
    </w:p>
    <w:p w:rsidR="002B6026" w:rsidRDefault="002B6026" w:rsidP="002B6026">
      <w:pPr>
        <w:numPr>
          <w:ilvl w:val="0"/>
          <w:numId w:val="2"/>
        </w:numPr>
      </w:pPr>
      <w:r>
        <w:t>Students are responsible for obtaining any work covered (including homework) during absences.</w:t>
      </w:r>
    </w:p>
    <w:p w:rsidR="002B6026" w:rsidRDefault="002B6026" w:rsidP="002B6026">
      <w:pPr>
        <w:pStyle w:val="ListParagraph"/>
      </w:pPr>
    </w:p>
    <w:p w:rsidR="002B6026" w:rsidRDefault="002B6026" w:rsidP="002B6026">
      <w:pPr>
        <w:numPr>
          <w:ilvl w:val="0"/>
          <w:numId w:val="2"/>
        </w:numPr>
      </w:pPr>
      <w:r>
        <w:t xml:space="preserve">It is expected that students will spend a </w:t>
      </w:r>
      <w:r>
        <w:rPr>
          <w:b/>
        </w:rPr>
        <w:t>minimum</w:t>
      </w:r>
      <w:r>
        <w:t xml:space="preserve"> of 30 minutes on</w:t>
      </w:r>
      <w:r w:rsidR="00DD188D">
        <w:t xml:space="preserve"> Physics</w:t>
      </w:r>
      <w:r>
        <w:t xml:space="preserve"> homework every night. Homework will be assigned daily, and students are expected to review material covered each day in order to keep up. </w:t>
      </w:r>
      <w:r w:rsidR="0092745B">
        <w:t xml:space="preserve"> </w:t>
      </w:r>
    </w:p>
    <w:p w:rsidR="00CE3BDB" w:rsidRDefault="00CE3BDB" w:rsidP="00CE3BDB">
      <w:pPr>
        <w:pStyle w:val="ListParagraph"/>
      </w:pPr>
    </w:p>
    <w:p w:rsidR="002B6026" w:rsidRDefault="002B6026" w:rsidP="00EB7E87">
      <w:pPr>
        <w:numPr>
          <w:ilvl w:val="0"/>
          <w:numId w:val="2"/>
        </w:numPr>
      </w:pPr>
      <w:r>
        <w:t>Extra help is available by request at lunch t</w:t>
      </w:r>
      <w:r w:rsidR="005809DC">
        <w:t>ime</w:t>
      </w:r>
      <w:r w:rsidR="00877B21">
        <w:t xml:space="preserve"> and at Guided Study</w:t>
      </w:r>
      <w:r>
        <w:t>. It is up to the student to request and arrange these extra h</w:t>
      </w:r>
      <w:r w:rsidR="00EB7E87">
        <w:t xml:space="preserve">elp sessions. Extra help may be </w:t>
      </w:r>
      <w:r>
        <w:t xml:space="preserve">requested only after the student has attempted all assigned problems, read all of the relevant material, and then tried all problems again. </w:t>
      </w:r>
      <w:r w:rsidR="005809DC">
        <w:t>Physics</w:t>
      </w:r>
      <w:r>
        <w:t xml:space="preserve"> in not a passive subject you cannot learn by watching, only by doing!!!</w:t>
      </w:r>
    </w:p>
    <w:p w:rsidR="000326DE" w:rsidRPr="00924C40" w:rsidRDefault="000326DE" w:rsidP="000326DE">
      <w:pPr>
        <w:jc w:val="center"/>
        <w:sectPr w:rsidR="000326DE" w:rsidRPr="00924C40" w:rsidSect="00754893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B6026" w:rsidRPr="005110FA" w:rsidRDefault="002B6026" w:rsidP="00D5674E">
      <w:pPr>
        <w:rPr>
          <w:b/>
        </w:rPr>
      </w:pPr>
    </w:p>
    <w:p w:rsidR="00D5674E" w:rsidRPr="00D5674E" w:rsidRDefault="00D5674E" w:rsidP="00D5674E">
      <w:pPr>
        <w:pStyle w:val="ListParagraph"/>
        <w:numPr>
          <w:ilvl w:val="0"/>
          <w:numId w:val="2"/>
        </w:numPr>
        <w:spacing w:line="120" w:lineRule="atLeast"/>
        <w:rPr>
          <w:b/>
          <w:lang w:val="en-CA"/>
        </w:rPr>
      </w:pPr>
      <w:r w:rsidRPr="00D5674E">
        <w:rPr>
          <w:b/>
          <w:lang w:val="en-CA"/>
        </w:rPr>
        <w:t>*Late assignments will not be accepted once graded and passed back!</w:t>
      </w:r>
    </w:p>
    <w:p w:rsidR="002B6026" w:rsidRPr="00CC066B" w:rsidRDefault="002B6026" w:rsidP="00D5674E">
      <w:pPr>
        <w:ind w:left="1440"/>
        <w:rPr>
          <w:b/>
        </w:rPr>
      </w:pPr>
    </w:p>
    <w:p w:rsidR="002B6026" w:rsidRPr="00CC066B" w:rsidRDefault="002B6026" w:rsidP="002B6026">
      <w:pPr>
        <w:ind w:left="1440"/>
        <w:rPr>
          <w:b/>
        </w:rPr>
      </w:pPr>
    </w:p>
    <w:p w:rsidR="002B6026" w:rsidRPr="00CE4695" w:rsidRDefault="002B6026" w:rsidP="002B6026">
      <w:pPr>
        <w:numPr>
          <w:ilvl w:val="0"/>
          <w:numId w:val="2"/>
        </w:numPr>
        <w:rPr>
          <w:b/>
        </w:rPr>
      </w:pPr>
      <w:r>
        <w:t>Quiz: If you are absent the day of the quiz</w:t>
      </w:r>
      <w:r w:rsidR="0092745B">
        <w:t xml:space="preserve"> or test</w:t>
      </w:r>
      <w:r>
        <w:t xml:space="preserve"> unexcused you will receive a grade of zero! If excused you will be exempt from that quiz.</w:t>
      </w:r>
    </w:p>
    <w:p w:rsidR="00CE4695" w:rsidRDefault="00CE4695" w:rsidP="00CE4695"/>
    <w:p w:rsidR="00754893" w:rsidRDefault="00754893" w:rsidP="000326DE"/>
    <w:p w:rsidR="004571BB" w:rsidRDefault="004571BB" w:rsidP="000326D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CC6AC" wp14:editId="7AEEA699">
            <wp:simplePos x="0" y="0"/>
            <wp:positionH relativeFrom="column">
              <wp:posOffset>2571750</wp:posOffset>
            </wp:positionH>
            <wp:positionV relativeFrom="paragraph">
              <wp:posOffset>6884670</wp:posOffset>
            </wp:positionV>
            <wp:extent cx="2543175" cy="2543175"/>
            <wp:effectExtent l="0" t="0" r="9525" b="9525"/>
            <wp:wrapNone/>
            <wp:docPr id="8" name="Picture 8" descr="http://www.martybucella.com/E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rtybucella.com/E256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BD">
        <w:rPr>
          <w:noProof/>
        </w:rPr>
        <w:drawing>
          <wp:inline distT="0" distB="0" distL="0" distR="0" wp14:anchorId="299911A7">
            <wp:extent cx="2552065" cy="2552065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1BB" w:rsidRDefault="004571BB" w:rsidP="000326DE">
      <w:pPr>
        <w:jc w:val="center"/>
      </w:pPr>
    </w:p>
    <w:p w:rsidR="004571BB" w:rsidRDefault="004571BB" w:rsidP="000326DE">
      <w:pPr>
        <w:jc w:val="center"/>
      </w:pPr>
    </w:p>
    <w:p w:rsidR="004571BB" w:rsidRDefault="004571BB" w:rsidP="000326DE">
      <w:pPr>
        <w:jc w:val="center"/>
      </w:pPr>
    </w:p>
    <w:p w:rsidR="004571BB" w:rsidRDefault="004571BB" w:rsidP="000326DE">
      <w:pPr>
        <w:jc w:val="center"/>
      </w:pPr>
    </w:p>
    <w:p w:rsidR="004571BB" w:rsidRDefault="004571BB" w:rsidP="000326DE">
      <w:pPr>
        <w:jc w:val="center"/>
      </w:pPr>
    </w:p>
    <w:p w:rsidR="004571BB" w:rsidRDefault="004571BB" w:rsidP="00960BBD">
      <w:bookmarkStart w:id="0" w:name="_GoBack"/>
      <w:bookmarkEnd w:id="0"/>
    </w:p>
    <w:p w:rsidR="004571BB" w:rsidRDefault="004571BB" w:rsidP="000326DE">
      <w:pPr>
        <w:jc w:val="center"/>
      </w:pPr>
    </w:p>
    <w:p w:rsidR="00CE3BDB" w:rsidRDefault="00CE3BDB" w:rsidP="000326DE">
      <w:pPr>
        <w:jc w:val="center"/>
      </w:pPr>
      <w:r>
        <w:t>***** Subject to Change*****</w:t>
      </w:r>
    </w:p>
    <w:sectPr w:rsidR="00CE3BDB" w:rsidSect="005935B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41.25pt;height:33.75pt" o:bullet="t">
        <v:imagedata r:id="rId1" o:title="MCWB01518_0000[1]"/>
      </v:shape>
    </w:pict>
  </w:numPicBullet>
  <w:numPicBullet w:numPicBulletId="1">
    <w:pict>
      <v:shape id="_x0000_i1249" type="#_x0000_t75" style="width:12pt;height:12.75pt" o:bullet="t">
        <v:imagedata r:id="rId2" o:title="BD21302_"/>
      </v:shape>
    </w:pict>
  </w:numPicBullet>
  <w:numPicBullet w:numPicBulletId="2">
    <w:pict>
      <v:shape id="_x0000_i1250" type="#_x0000_t75" style="width:12pt;height:12.75pt" o:bullet="t">
        <v:imagedata r:id="rId3" o:title="BD21302_"/>
      </v:shape>
    </w:pict>
  </w:numPicBullet>
  <w:abstractNum w:abstractNumId="0">
    <w:nsid w:val="0488766B"/>
    <w:multiLevelType w:val="hybridMultilevel"/>
    <w:tmpl w:val="3E8E304E"/>
    <w:lvl w:ilvl="0" w:tplc="3912E5C0">
      <w:start w:val="1"/>
      <w:numFmt w:val="bullet"/>
      <w:lvlText w:val=""/>
      <w:lvlPicBulletId w:val="2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556D6F"/>
    <w:multiLevelType w:val="hybridMultilevel"/>
    <w:tmpl w:val="FEC8EDD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6D525DF"/>
    <w:multiLevelType w:val="hybridMultilevel"/>
    <w:tmpl w:val="DD8600E0"/>
    <w:lvl w:ilvl="0" w:tplc="3912E5C0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E7F1DD2"/>
    <w:multiLevelType w:val="hybridMultilevel"/>
    <w:tmpl w:val="8D1E228E"/>
    <w:lvl w:ilvl="0" w:tplc="B498A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3305"/>
    <w:multiLevelType w:val="hybridMultilevel"/>
    <w:tmpl w:val="1B1A01D4"/>
    <w:lvl w:ilvl="0" w:tplc="C99AB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B5683"/>
    <w:multiLevelType w:val="hybridMultilevel"/>
    <w:tmpl w:val="0FA48994"/>
    <w:lvl w:ilvl="0" w:tplc="3912E5C0">
      <w:start w:val="1"/>
      <w:numFmt w:val="bullet"/>
      <w:lvlText w:val=""/>
      <w:lvlPicBulletId w:val="2"/>
      <w:lvlJc w:val="left"/>
      <w:pPr>
        <w:ind w:left="10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916F7C"/>
    <w:multiLevelType w:val="hybridMultilevel"/>
    <w:tmpl w:val="7910E8C8"/>
    <w:lvl w:ilvl="0" w:tplc="C99AB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9ABD2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6398B"/>
    <w:multiLevelType w:val="hybridMultilevel"/>
    <w:tmpl w:val="04DCB76E"/>
    <w:lvl w:ilvl="0" w:tplc="3912E5C0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59E442B5"/>
    <w:multiLevelType w:val="hybridMultilevel"/>
    <w:tmpl w:val="8E2EF484"/>
    <w:lvl w:ilvl="0" w:tplc="3912E5C0">
      <w:start w:val="1"/>
      <w:numFmt w:val="bullet"/>
      <w:lvlText w:val=""/>
      <w:lvlPicBulletId w:val="1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615B1AE9"/>
    <w:multiLevelType w:val="hybridMultilevel"/>
    <w:tmpl w:val="296C6588"/>
    <w:lvl w:ilvl="0" w:tplc="3912E5C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A0F29"/>
    <w:multiLevelType w:val="hybridMultilevel"/>
    <w:tmpl w:val="8A184D38"/>
    <w:lvl w:ilvl="0" w:tplc="C99ABD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A32FC"/>
    <w:multiLevelType w:val="hybridMultilevel"/>
    <w:tmpl w:val="59E4D9B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>
    <w:nsid w:val="7F9E274B"/>
    <w:multiLevelType w:val="hybridMultilevel"/>
    <w:tmpl w:val="99C83664"/>
    <w:lvl w:ilvl="0" w:tplc="3912E5C0">
      <w:start w:val="1"/>
      <w:numFmt w:val="bullet"/>
      <w:lvlText w:val=""/>
      <w:lvlPicBulletId w:val="1"/>
      <w:lvlJc w:val="left"/>
      <w:pPr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26"/>
    <w:rsid w:val="000326DE"/>
    <w:rsid w:val="00036473"/>
    <w:rsid w:val="001C7EEB"/>
    <w:rsid w:val="001D4B9D"/>
    <w:rsid w:val="002B6026"/>
    <w:rsid w:val="002E6F29"/>
    <w:rsid w:val="00304873"/>
    <w:rsid w:val="003843FC"/>
    <w:rsid w:val="0043165C"/>
    <w:rsid w:val="004571BB"/>
    <w:rsid w:val="005809DC"/>
    <w:rsid w:val="005935B8"/>
    <w:rsid w:val="00596683"/>
    <w:rsid w:val="00597E26"/>
    <w:rsid w:val="00693630"/>
    <w:rsid w:val="006F4063"/>
    <w:rsid w:val="00711DE8"/>
    <w:rsid w:val="00754893"/>
    <w:rsid w:val="00877B21"/>
    <w:rsid w:val="00924C40"/>
    <w:rsid w:val="0092745B"/>
    <w:rsid w:val="00960BBD"/>
    <w:rsid w:val="00980579"/>
    <w:rsid w:val="009D3F03"/>
    <w:rsid w:val="00AC3496"/>
    <w:rsid w:val="00AE0BC2"/>
    <w:rsid w:val="00B90DC1"/>
    <w:rsid w:val="00C54044"/>
    <w:rsid w:val="00CC15C4"/>
    <w:rsid w:val="00CE3BDB"/>
    <w:rsid w:val="00CE4695"/>
    <w:rsid w:val="00D14CE3"/>
    <w:rsid w:val="00D5674E"/>
    <w:rsid w:val="00DD188D"/>
    <w:rsid w:val="00DD4EC6"/>
    <w:rsid w:val="00E554E2"/>
    <w:rsid w:val="00EB7E87"/>
    <w:rsid w:val="00F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EEB"/>
    <w:pPr>
      <w:keepNext/>
      <w:outlineLvl w:val="0"/>
    </w:pPr>
    <w:rPr>
      <w:rFonts w:ascii="Perpetua Titling MT" w:hAnsi="Perpetua Titling MT"/>
      <w:sz w:val="28"/>
    </w:rPr>
  </w:style>
  <w:style w:type="paragraph" w:styleId="Heading2">
    <w:name w:val="heading 2"/>
    <w:basedOn w:val="Normal"/>
    <w:next w:val="Normal"/>
    <w:link w:val="Heading2Char"/>
    <w:qFormat/>
    <w:rsid w:val="001C7EEB"/>
    <w:pPr>
      <w:keepNext/>
      <w:outlineLvl w:val="1"/>
    </w:pPr>
    <w:rPr>
      <w:rFonts w:ascii="Perpetua Titling MT" w:hAnsi="Perpetua Titling MT"/>
      <w:b/>
      <w:bCs/>
    </w:rPr>
  </w:style>
  <w:style w:type="paragraph" w:styleId="Heading3">
    <w:name w:val="heading 3"/>
    <w:basedOn w:val="Normal"/>
    <w:next w:val="Normal"/>
    <w:link w:val="Heading3Char"/>
    <w:qFormat/>
    <w:rsid w:val="001C7EEB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26"/>
    <w:pPr>
      <w:ind w:left="720"/>
    </w:pPr>
  </w:style>
  <w:style w:type="table" w:styleId="TableGrid">
    <w:name w:val="Table Grid"/>
    <w:basedOn w:val="TableNormal"/>
    <w:uiPriority w:val="59"/>
    <w:rsid w:val="00693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8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C7EEB"/>
    <w:rPr>
      <w:rFonts w:ascii="Perpetua Titling MT" w:eastAsia="Times New Roman" w:hAnsi="Perpetua Titling MT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C7EEB"/>
    <w:rPr>
      <w:rFonts w:ascii="Perpetua Titling MT" w:eastAsia="Times New Roman" w:hAnsi="Perpetua Titling MT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C7EE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4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EEB"/>
    <w:pPr>
      <w:keepNext/>
      <w:outlineLvl w:val="0"/>
    </w:pPr>
    <w:rPr>
      <w:rFonts w:ascii="Perpetua Titling MT" w:hAnsi="Perpetua Titling MT"/>
      <w:sz w:val="28"/>
    </w:rPr>
  </w:style>
  <w:style w:type="paragraph" w:styleId="Heading2">
    <w:name w:val="heading 2"/>
    <w:basedOn w:val="Normal"/>
    <w:next w:val="Normal"/>
    <w:link w:val="Heading2Char"/>
    <w:qFormat/>
    <w:rsid w:val="001C7EEB"/>
    <w:pPr>
      <w:keepNext/>
      <w:outlineLvl w:val="1"/>
    </w:pPr>
    <w:rPr>
      <w:rFonts w:ascii="Perpetua Titling MT" w:hAnsi="Perpetua Titling MT"/>
      <w:b/>
      <w:bCs/>
    </w:rPr>
  </w:style>
  <w:style w:type="paragraph" w:styleId="Heading3">
    <w:name w:val="heading 3"/>
    <w:basedOn w:val="Normal"/>
    <w:next w:val="Normal"/>
    <w:link w:val="Heading3Char"/>
    <w:qFormat/>
    <w:rsid w:val="001C7EEB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026"/>
    <w:pPr>
      <w:ind w:left="720"/>
    </w:pPr>
  </w:style>
  <w:style w:type="table" w:styleId="TableGrid">
    <w:name w:val="Table Grid"/>
    <w:basedOn w:val="TableNormal"/>
    <w:uiPriority w:val="59"/>
    <w:rsid w:val="00693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489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C7EEB"/>
    <w:rPr>
      <w:rFonts w:ascii="Perpetua Titling MT" w:eastAsia="Times New Roman" w:hAnsi="Perpetua Titling MT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1C7EEB"/>
    <w:rPr>
      <w:rFonts w:ascii="Perpetua Titling MT" w:eastAsia="Times New Roman" w:hAnsi="Perpetua Titling MT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C7EE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E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4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rtybucella.com/E256.gif" TargetMode="External"/><Relationship Id="rId13" Type="http://schemas.openxmlformats.org/officeDocument/2006/relationships/hyperlink" Target="http://ocw.mit.edu/courses/physics/8-01-physics-i-classical-mechanics-fall-1999/" TargetMode="External"/><Relationship Id="rId3" Type="http://schemas.openxmlformats.org/officeDocument/2006/relationships/styles" Target="styles.xml"/><Relationship Id="rId7" Type="http://schemas.openxmlformats.org/officeDocument/2006/relationships/image" Target="media/image4.gif"/><Relationship Id="rId12" Type="http://schemas.openxmlformats.org/officeDocument/2006/relationships/hyperlink" Target="http://www.physicsclassroo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physics.ca/page0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ysicsclassroo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shsroom236.weebly.com/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AD92-CF1E-47A6-9ED2-3368DC32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Felix, Reginald (ASD-N)</cp:lastModifiedBy>
  <cp:revision>2</cp:revision>
  <cp:lastPrinted>2013-08-12T14:09:00Z</cp:lastPrinted>
  <dcterms:created xsi:type="dcterms:W3CDTF">2014-01-27T19:25:00Z</dcterms:created>
  <dcterms:modified xsi:type="dcterms:W3CDTF">2014-01-27T19:25:00Z</dcterms:modified>
</cp:coreProperties>
</file>